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257" w:rsidRDefault="00431257" w:rsidP="00431257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431257" w:rsidRDefault="00431257" w:rsidP="00431257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431257" w:rsidRDefault="00431257" w:rsidP="00431257">
      <w:pPr>
        <w:jc w:val="center"/>
        <w:rPr>
          <w:rFonts w:eastAsia="Calibri"/>
          <w:b/>
          <w:sz w:val="40"/>
          <w:szCs w:val="40"/>
          <w:lang w:eastAsia="de-DE"/>
        </w:rPr>
      </w:pPr>
      <w:r>
        <w:rPr>
          <w:rFonts w:eastAsia="Calibri"/>
          <w:b/>
          <w:sz w:val="40"/>
          <w:szCs w:val="40"/>
          <w:lang w:eastAsia="de-DE"/>
        </w:rPr>
        <w:t>Übergänge gestalten</w:t>
      </w:r>
    </w:p>
    <w:p w:rsidR="00431257" w:rsidRDefault="00431257" w:rsidP="00431257">
      <w:pPr>
        <w:jc w:val="center"/>
        <w:rPr>
          <w:rFonts w:eastAsia="Calibri"/>
          <w:sz w:val="40"/>
          <w:szCs w:val="40"/>
          <w:lang w:eastAsia="de-DE"/>
        </w:rPr>
      </w:pPr>
      <w:r>
        <w:rPr>
          <w:rFonts w:eastAsia="Calibri"/>
          <w:sz w:val="40"/>
          <w:szCs w:val="40"/>
          <w:lang w:eastAsia="de-DE"/>
        </w:rPr>
        <w:t xml:space="preserve">Umgang mit Heterogenität in den Eingangsklassen </w:t>
      </w:r>
      <w:r>
        <w:rPr>
          <w:rFonts w:eastAsia="Calibri"/>
          <w:sz w:val="40"/>
          <w:szCs w:val="40"/>
          <w:lang w:eastAsia="de-DE"/>
        </w:rPr>
        <w:br/>
        <w:t>der Berufskollegs und Beruflichen Gymnasien</w:t>
      </w:r>
    </w:p>
    <w:p w:rsidR="00431257" w:rsidRDefault="00431257" w:rsidP="00431257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431257" w:rsidRDefault="00431257" w:rsidP="00431257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431257" w:rsidRDefault="00431257" w:rsidP="00431257">
      <w:pPr>
        <w:jc w:val="center"/>
        <w:rPr>
          <w:rFonts w:eastAsia="Calibri"/>
          <w:b/>
          <w:sz w:val="40"/>
          <w:szCs w:val="40"/>
          <w:lang w:eastAsia="de-DE"/>
        </w:rPr>
      </w:pPr>
      <w:r>
        <w:rPr>
          <w:rFonts w:eastAsia="Calibri"/>
          <w:b/>
          <w:sz w:val="40"/>
          <w:szCs w:val="40"/>
          <w:lang w:eastAsia="de-DE"/>
        </w:rPr>
        <w:t xml:space="preserve">Fach </w:t>
      </w:r>
      <w:r>
        <w:rPr>
          <w:rFonts w:eastAsia="Calibri"/>
          <w:b/>
          <w:sz w:val="40"/>
          <w:szCs w:val="40"/>
          <w:lang w:eastAsia="de-DE"/>
        </w:rPr>
        <w:t>Deutsch</w:t>
      </w:r>
    </w:p>
    <w:p w:rsidR="00DF0AC8" w:rsidRPr="00DF0AC8" w:rsidRDefault="00DF0AC8" w:rsidP="00DF0AC8">
      <w:pPr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</w:pPr>
      <w:bookmarkStart w:id="0" w:name="_GoBack"/>
      <w:bookmarkEnd w:id="0"/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>Autorenverzeichnis</w:t>
      </w:r>
    </w:p>
    <w:p w:rsidR="00DF0AC8" w:rsidRDefault="00DF0AC8" w:rsidP="00DF0AC8">
      <w:pPr>
        <w:rPr>
          <w:rFonts w:asciiTheme="minorHAnsi" w:eastAsiaTheme="majorEastAsia" w:hAnsiTheme="minorHAnsi" w:cstheme="majorBidi"/>
          <w:b/>
          <w:color w:val="000000" w:themeColor="text1"/>
          <w:spacing w:val="5"/>
          <w:kern w:val="28"/>
          <w:sz w:val="28"/>
          <w:szCs w:val="52"/>
          <w:lang w:eastAsia="de-DE"/>
        </w:rPr>
      </w:pPr>
    </w:p>
    <w:p w:rsidR="00DF0AC8" w:rsidRPr="00DF0AC8" w:rsidRDefault="00DF0AC8" w:rsidP="00DF0AC8">
      <w:pPr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</w:pPr>
      <w:proofErr w:type="spellStart"/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>OStR’in</w:t>
      </w:r>
      <w:proofErr w:type="spellEnd"/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 xml:space="preserve"> Beate Glaeser</w:t>
      </w:r>
    </w:p>
    <w:p w:rsidR="00DF0AC8" w:rsidRPr="00DF0AC8" w:rsidRDefault="00DF0AC8" w:rsidP="00DF0AC8">
      <w:pPr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</w:pPr>
      <w:proofErr w:type="spellStart"/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>StD</w:t>
      </w:r>
      <w:proofErr w:type="spellEnd"/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 xml:space="preserve"> Bernd </w:t>
      </w:r>
      <w:proofErr w:type="spellStart"/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>Kreß</w:t>
      </w:r>
      <w:proofErr w:type="spellEnd"/>
    </w:p>
    <w:p w:rsidR="00DF0AC8" w:rsidRPr="00DF0AC8" w:rsidRDefault="00DF0AC8" w:rsidP="00DF0AC8">
      <w:pPr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</w:pPr>
      <w:proofErr w:type="spellStart"/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>OStR’in</w:t>
      </w:r>
      <w:proofErr w:type="spellEnd"/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 xml:space="preserve"> Iris Layer</w:t>
      </w:r>
    </w:p>
    <w:p w:rsidR="00DF0AC8" w:rsidRPr="00DF0AC8" w:rsidRDefault="00DF0AC8" w:rsidP="00DF0AC8">
      <w:pPr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</w:pPr>
      <w:proofErr w:type="spellStart"/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>OStR</w:t>
      </w:r>
      <w:proofErr w:type="spellEnd"/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 xml:space="preserve"> Ralf Lux</w:t>
      </w:r>
    </w:p>
    <w:p w:rsidR="00DF0AC8" w:rsidRPr="00DF0AC8" w:rsidRDefault="00DF0AC8" w:rsidP="00DF0AC8">
      <w:pPr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</w:pPr>
      <w:proofErr w:type="spellStart"/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>OStR</w:t>
      </w:r>
      <w:proofErr w:type="spellEnd"/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 xml:space="preserve"> Peter Siewert</w:t>
      </w:r>
    </w:p>
    <w:p w:rsidR="00DF0AC8" w:rsidRPr="00DF0AC8" w:rsidRDefault="00DF0AC8" w:rsidP="00DF0AC8">
      <w:pPr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</w:pPr>
    </w:p>
    <w:p w:rsidR="00DF0AC8" w:rsidRPr="00DF0AC8" w:rsidRDefault="00DF0AC8" w:rsidP="00DF0AC8">
      <w:pPr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</w:pPr>
    </w:p>
    <w:p w:rsidR="00DF0AC8" w:rsidRPr="00DF0AC8" w:rsidRDefault="00DF0AC8" w:rsidP="00DF0AC8">
      <w:pPr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</w:pPr>
    </w:p>
    <w:p w:rsidR="00DF0AC8" w:rsidRPr="00DF0AC8" w:rsidRDefault="00DF0AC8" w:rsidP="00DF0AC8">
      <w:pPr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</w:pPr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 xml:space="preserve">Stand: </w:t>
      </w:r>
      <w:r w:rsidR="002D6E04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>Mai</w:t>
      </w:r>
      <w:r w:rsidRPr="00DF0AC8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 xml:space="preserve"> 201</w:t>
      </w:r>
      <w:r w:rsidR="002D6E04">
        <w:rPr>
          <w:rFonts w:asciiTheme="minorHAnsi" w:eastAsiaTheme="majorEastAsia" w:hAnsiTheme="minorHAnsi" w:cstheme="majorBidi"/>
          <w:color w:val="000000" w:themeColor="text1"/>
          <w:spacing w:val="5"/>
          <w:kern w:val="28"/>
          <w:sz w:val="28"/>
          <w:szCs w:val="52"/>
          <w:lang w:eastAsia="de-DE"/>
        </w:rPr>
        <w:t>8</w:t>
      </w:r>
    </w:p>
    <w:p w:rsidR="00DF0AC8" w:rsidRPr="00DF0AC8" w:rsidRDefault="00DF0AC8" w:rsidP="00DF0AC8">
      <w:pPr>
        <w:rPr>
          <w:lang w:eastAsia="de-DE"/>
        </w:rPr>
      </w:pPr>
    </w:p>
    <w:sectPr w:rsidR="00DF0AC8" w:rsidRPr="00DF0AC8" w:rsidSect="00DC7E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E72" w:rsidRDefault="006C6E72" w:rsidP="001E03DE">
      <w:r>
        <w:separator/>
      </w:r>
    </w:p>
  </w:endnote>
  <w:endnote w:type="continuationSeparator" w:id="0">
    <w:p w:rsidR="006C6E72" w:rsidRDefault="006C6E7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1FF" w:rsidRDefault="00BD51F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1FF" w:rsidRDefault="00BD51F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F6C" w:rsidRDefault="001A7F6C" w:rsidP="001A7F6C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1A7F6C" w:rsidTr="00842B1B">
      <w:tc>
        <w:tcPr>
          <w:tcW w:w="817" w:type="dxa"/>
        </w:tcPr>
        <w:p w:rsidR="001A7F6C" w:rsidRDefault="001A7F6C" w:rsidP="00842B1B">
          <w:pPr>
            <w:pStyle w:val="Fuzeile"/>
          </w:pPr>
        </w:p>
      </w:tc>
      <w:tc>
        <w:tcPr>
          <w:tcW w:w="8371" w:type="dxa"/>
        </w:tcPr>
        <w:p w:rsidR="001A7F6C" w:rsidRDefault="001A7F6C" w:rsidP="00842B1B">
          <w:pPr>
            <w:pStyle w:val="Fuzeile"/>
          </w:pPr>
        </w:p>
      </w:tc>
      <w:tc>
        <w:tcPr>
          <w:tcW w:w="666" w:type="dxa"/>
        </w:tcPr>
        <w:p w:rsidR="001A7F6C" w:rsidRDefault="001A7F6C" w:rsidP="00842B1B">
          <w:pPr>
            <w:pStyle w:val="Fuzeile"/>
          </w:pPr>
        </w:p>
      </w:tc>
    </w:tr>
    <w:tr w:rsidR="001A7F6C" w:rsidTr="00842B1B">
      <w:tc>
        <w:tcPr>
          <w:tcW w:w="817" w:type="dxa"/>
        </w:tcPr>
        <w:p w:rsidR="001A7F6C" w:rsidRDefault="001A7F6C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1A7F6C" w:rsidRDefault="001A7F6C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1A7F6C" w:rsidRDefault="001A7F6C" w:rsidP="00842B1B">
          <w:pPr>
            <w:pStyle w:val="Fuzeile"/>
          </w:pPr>
        </w:p>
      </w:tc>
    </w:tr>
    <w:tr w:rsidR="001A7F6C" w:rsidTr="00842B1B">
      <w:tc>
        <w:tcPr>
          <w:tcW w:w="817" w:type="dxa"/>
        </w:tcPr>
        <w:p w:rsidR="001A7F6C" w:rsidRPr="008A6B36" w:rsidRDefault="001A7F6C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1A7F6C" w:rsidRDefault="0062639D" w:rsidP="0062639D">
          <w:pPr>
            <w:pStyle w:val="Fuzeile"/>
          </w:pPr>
          <w:r>
            <w:t>Autorenverzeichnis</w:t>
          </w:r>
        </w:p>
      </w:tc>
      <w:tc>
        <w:tcPr>
          <w:tcW w:w="666" w:type="dxa"/>
        </w:tcPr>
        <w:p w:rsidR="001A7F6C" w:rsidRDefault="001A7F6C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431257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BD51FF" w:rsidRPr="001A7F6C" w:rsidRDefault="00BD51FF" w:rsidP="001A7F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E72" w:rsidRDefault="006C6E72" w:rsidP="001E03DE">
      <w:r>
        <w:separator/>
      </w:r>
    </w:p>
  </w:footnote>
  <w:footnote w:type="continuationSeparator" w:id="0">
    <w:p w:rsidR="006C6E72" w:rsidRDefault="006C6E7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1FF" w:rsidRDefault="00BD51F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1FF" w:rsidRDefault="00BD51F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2C5D56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D56" w:rsidRPr="00E20335" w:rsidRDefault="002C5D56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a0HCM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dIsCYigA1zSnd4rxZlmguAoYDSqtoSld1p9VPd6&#10;Gmh9D8M+NHrA/xAQOTh0n47osoMlFQxmcVSsi1VAKphLVmkWTvBXHdwRbltERbZKioCcNlfd7XF7&#10;HK6KaN6e5fEaPVvOhy/Rx6NLowI+mRNk5r9B9rGjirmbMIjDEbJ0huwTRNmwviaxh8stQ6yIPbyV&#10;EFvk6GHUB1k9GCLktqOiZdday7FjtAb/IhcOOg4n4FaE3ZQGjezGH2UNN0P3VjpDLwA/Ry7LiyRF&#10;W7ScoU+SLMmzzGO3SuMkdguO2NFSaWPvmBwINjaBhsRx59DHD8Z6mOclaNjIntfveN+7jm53216T&#10;RwpJ9s79ppt5tqwXZNwERQpn4y4hcb9zc+AWRKDnwyZYh/jz3iMut6J2SyzlvW+D072Ae5+x8SjZ&#10;w+4AC3FwJ+sngExLn+wgTtDopP4ckBESfROY3/dUs4D07wXAXkRJgsrgOkmax9DR5zO78xkqKjC1&#10;CWxAfHNrnZr4iK7hehru8Dp5MvkKbLy6VLwq4W/KZGi9ouXfKx7ssnv036vm8I9sDFQ/7NUCREdR&#10;y3e85/bJCSjcBTolHu95hZTDzjnDgTSzKNCGP4AgZHg78zK/CfjDqxfMNgo4NLP6+fIldp+duOu5&#10;mumE7Sk2gPaF0H0BHi+iN7LaD0xYXxU06yFMKUzHlYH7LNmwYzXw+n2NCgIVyUI2Kc2FpzkkCvAc&#10;LxFTxgn3H/H6OgyL+O1im4bbRRLmt4vrIskXeXibJ2GyjrbR9k+kcpSUe8MgfNrfKD65DqOvnP+i&#10;Sk/1zOu/qyM+kVwSANnBIadys4swhAihr8ZqZqsOmw3k0i8AOFwNLDhOOKRP4CLuqCe444WCpGlU&#10;hDno2Ul7EQoU7jRMiiz/qvD+S/FwLnknXBN88nn7P8g1BDGRmWlaM/Ib0zsu6r1ogdc58hrTFui/&#10;FVOV8/o740UaQP6HWcynYreIwiheA60AuVUSxpFLkJP4pmmer9ZT3ZtvdUZ/FtVJd3susMzQ8iu6&#10;eyaaXk6zVQp6VaGsNUB5aA4KeG5ECwLVt/Amq6x2Fp9psXkyR8WG11QtR5BDaiwMHiUc3ej3AxQe&#10;T8gsnZQZCeb2e66dlwIM54aazu9wR06lADUbMHFPsqmkPFdwL9vIXxx3aulKOjx83DnTIw1fVud9&#10;t/70lLz6Cw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F+a0HCMBAAAkg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2C5D56" w:rsidRPr="00E20335" w:rsidRDefault="002C5D56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9A4CA1"/>
    <w:multiLevelType w:val="hybridMultilevel"/>
    <w:tmpl w:val="E5A6B0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80F85"/>
    <w:multiLevelType w:val="hybridMultilevel"/>
    <w:tmpl w:val="3F284A6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782D8D"/>
    <w:multiLevelType w:val="hybridMultilevel"/>
    <w:tmpl w:val="832C8F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43C64D8D"/>
    <w:multiLevelType w:val="hybridMultilevel"/>
    <w:tmpl w:val="9A8098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F4261A5"/>
    <w:multiLevelType w:val="hybridMultilevel"/>
    <w:tmpl w:val="A3A2F5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5"/>
  </w:num>
  <w:num w:numId="6">
    <w:abstractNumId w:val="5"/>
  </w:num>
  <w:num w:numId="7">
    <w:abstractNumId w:val="0"/>
  </w:num>
  <w:num w:numId="8">
    <w:abstractNumId w:val="5"/>
  </w:num>
  <w:num w:numId="9">
    <w:abstractNumId w:val="5"/>
  </w:num>
  <w:num w:numId="10">
    <w:abstractNumId w:val="0"/>
  </w:num>
  <w:num w:numId="11">
    <w:abstractNumId w:val="12"/>
  </w:num>
  <w:num w:numId="12">
    <w:abstractNumId w:val="11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9"/>
  </w:num>
  <w:num w:numId="21">
    <w:abstractNumId w:val="1"/>
  </w:num>
  <w:num w:numId="22">
    <w:abstractNumId w:val="14"/>
  </w:num>
  <w:num w:numId="23">
    <w:abstractNumId w:val="6"/>
  </w:num>
  <w:num w:numId="24">
    <w:abstractNumId w:val="7"/>
  </w:num>
  <w:num w:numId="25">
    <w:abstractNumId w:val="4"/>
  </w:num>
  <w:num w:numId="26">
    <w:abstractNumId w:val="10"/>
  </w:num>
  <w:num w:numId="27">
    <w:abstractNumId w:val="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17"/>
    <w:rsid w:val="001A2103"/>
    <w:rsid w:val="001A7F6C"/>
    <w:rsid w:val="001C25AC"/>
    <w:rsid w:val="001E03DE"/>
    <w:rsid w:val="002223B8"/>
    <w:rsid w:val="00296589"/>
    <w:rsid w:val="002C5D56"/>
    <w:rsid w:val="002D6E04"/>
    <w:rsid w:val="00431257"/>
    <w:rsid w:val="00445B6B"/>
    <w:rsid w:val="0044650F"/>
    <w:rsid w:val="00566214"/>
    <w:rsid w:val="005849E5"/>
    <w:rsid w:val="00592812"/>
    <w:rsid w:val="0062639D"/>
    <w:rsid w:val="00664C9F"/>
    <w:rsid w:val="006C6E72"/>
    <w:rsid w:val="0079446D"/>
    <w:rsid w:val="008A6B36"/>
    <w:rsid w:val="008A7911"/>
    <w:rsid w:val="009533B3"/>
    <w:rsid w:val="009935DA"/>
    <w:rsid w:val="009C0495"/>
    <w:rsid w:val="009C05F9"/>
    <w:rsid w:val="00B127D0"/>
    <w:rsid w:val="00BC77C4"/>
    <w:rsid w:val="00BD51FF"/>
    <w:rsid w:val="00C1176F"/>
    <w:rsid w:val="00C22DA6"/>
    <w:rsid w:val="00C329C9"/>
    <w:rsid w:val="00C54C17"/>
    <w:rsid w:val="00CD6932"/>
    <w:rsid w:val="00DA114A"/>
    <w:rsid w:val="00DC7E46"/>
    <w:rsid w:val="00DF0AC8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BD51FF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BD51FF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Formatvorlage%20meth.-didakt.-Konz.%202016-11-07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DD006-8CB9-45AE-968D-C45CC9CB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(1).dotx</Template>
  <TotalTime>0</TotalTime>
  <Pages>1</Pages>
  <Words>35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Layer</dc:creator>
  <cp:lastModifiedBy>Barbian, Markus (LS)</cp:lastModifiedBy>
  <cp:revision>9</cp:revision>
  <cp:lastPrinted>2016-11-07T13:26:00Z</cp:lastPrinted>
  <dcterms:created xsi:type="dcterms:W3CDTF">2017-11-17T21:36:00Z</dcterms:created>
  <dcterms:modified xsi:type="dcterms:W3CDTF">2018-07-06T13:26:00Z</dcterms:modified>
</cp:coreProperties>
</file>